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0" w:rsidRDefault="00C74FB3">
      <w:pPr>
        <w:pStyle w:val="NormalStyle"/>
      </w:pPr>
      <w:r>
        <w:t xml:space="preserve">Małop.2021.311 </w:t>
      </w:r>
      <w:proofErr w:type="spellStart"/>
      <w:r>
        <w:t>t.j</w:t>
      </w:r>
      <w:proofErr w:type="spellEnd"/>
      <w:r>
        <w:t>. z dnia 2021.01.12</w:t>
      </w:r>
      <w:r>
        <w:t>.</w:t>
      </w:r>
    </w:p>
    <w:p w:rsidR="00585C90" w:rsidRDefault="00C74FB3">
      <w:pPr>
        <w:pStyle w:val="BoldStyle"/>
      </w:pPr>
      <w:r>
        <w:t>tekst jednolity</w:t>
      </w:r>
    </w:p>
    <w:p w:rsidR="00585C90" w:rsidRDefault="00C74FB3">
      <w:pPr>
        <w:spacing w:before="50" w:after="0"/>
        <w:jc w:val="center"/>
      </w:pPr>
      <w:r>
        <w:rPr>
          <w:b/>
          <w:color w:val="000000"/>
        </w:rPr>
        <w:t>UCHWAŁA Nr XXXV/343/17</w:t>
      </w:r>
    </w:p>
    <w:p w:rsidR="00585C90" w:rsidRDefault="00C74FB3">
      <w:pPr>
        <w:spacing w:after="0"/>
        <w:jc w:val="center"/>
      </w:pPr>
      <w:r>
        <w:rPr>
          <w:b/>
          <w:color w:val="000000"/>
        </w:rPr>
        <w:t>RADY MIEJSKIEJ CHEŁMEK</w:t>
      </w:r>
    </w:p>
    <w:p w:rsidR="00585C90" w:rsidRDefault="00C74FB3">
      <w:pPr>
        <w:spacing w:before="80" w:after="0"/>
        <w:jc w:val="center"/>
      </w:pPr>
      <w:r>
        <w:rPr>
          <w:b/>
          <w:color w:val="000000"/>
        </w:rPr>
        <w:t>z dnia 28 grudnia 2017 r.</w:t>
      </w:r>
    </w:p>
    <w:p w:rsidR="00585C90" w:rsidRDefault="00C74FB3">
      <w:pPr>
        <w:spacing w:before="80" w:after="0"/>
        <w:jc w:val="center"/>
      </w:pPr>
      <w:r>
        <w:rPr>
          <w:b/>
          <w:color w:val="000000"/>
        </w:rPr>
        <w:t>w sprawie trybu u</w:t>
      </w:r>
      <w:r>
        <w:rPr>
          <w:b/>
          <w:color w:val="000000"/>
        </w:rPr>
        <w:t>dzielania i rozliczania dotacji dla publicznych i niepublicznych przedszkoli, oddziałów przedszkolnych, innych form wychowania przedszkolnego i szkół podstawowych prowadzonych przez osoby prawne i fizyczne na terenie Gminy Chełmek oraz trybu i zakresu kont</w:t>
      </w:r>
      <w:r>
        <w:rPr>
          <w:b/>
          <w:color w:val="000000"/>
        </w:rPr>
        <w:t>roli prawidłowości pobrania i wykorzystania dotacji</w:t>
      </w:r>
    </w:p>
    <w:p w:rsidR="00585C90" w:rsidRDefault="00C74FB3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 ustawy z 8 marca 1990 r. o samorządzie gminnym (tekst jedn.: Dz. U. z 2017 r. poz. 1875) oraz </w:t>
      </w:r>
      <w:r>
        <w:rPr>
          <w:color w:val="1B1B1B"/>
        </w:rPr>
        <w:t>art. 38 ust. 1</w:t>
      </w:r>
      <w:r>
        <w:rPr>
          <w:color w:val="000000"/>
        </w:rPr>
        <w:t xml:space="preserve"> ustawy z dnia 27 października 2017 r. o finansowaniu zadań o</w:t>
      </w:r>
      <w:r>
        <w:rPr>
          <w:color w:val="000000"/>
        </w:rPr>
        <w:t>światowych (Dz. U. z 2017 r. poz. 2203) uchwala się, co następuje:</w:t>
      </w:r>
    </w:p>
    <w:p w:rsidR="00585C90" w:rsidRDefault="00C74FB3">
      <w:pPr>
        <w:spacing w:before="26" w:after="0"/>
      </w:pPr>
      <w:r>
        <w:rPr>
          <w:b/>
          <w:color w:val="000000"/>
        </w:rPr>
        <w:t>§  1. 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1. Uchwałę stosuje się do działających na terenie Gminy Chełmek:</w:t>
      </w:r>
    </w:p>
    <w:p w:rsidR="00585C90" w:rsidRDefault="00C74FB3" w:rsidP="00C74FB3">
      <w:pPr>
        <w:spacing w:before="26" w:after="0"/>
        <w:ind w:left="373"/>
        <w:jc w:val="both"/>
      </w:pPr>
      <w:r>
        <w:rPr>
          <w:color w:val="000000"/>
        </w:rPr>
        <w:t>1) prowadzonych przez podmioty inne niż ministrowie i jednostki samorządu terytorialnego - publicznych przedszkoli, w</w:t>
      </w:r>
      <w:r>
        <w:rPr>
          <w:color w:val="000000"/>
        </w:rPr>
        <w:t xml:space="preserve"> tym przedszkoli specjalnych, publicznych szkół podstawowych, innych publicznych form wychowania przedszkolnego oraz oddziałów przedszkolnych w publicznych szkołach podstawowych;</w:t>
      </w:r>
    </w:p>
    <w:p w:rsidR="00585C90" w:rsidRDefault="00C74FB3" w:rsidP="00C74FB3">
      <w:pPr>
        <w:spacing w:before="26" w:after="0"/>
        <w:ind w:left="373"/>
        <w:jc w:val="both"/>
      </w:pPr>
      <w:r>
        <w:rPr>
          <w:color w:val="000000"/>
        </w:rPr>
        <w:t>2) prowadzonych przez podmioty inne niż ministrowie i jednostki samorządu ter</w:t>
      </w:r>
      <w:r>
        <w:rPr>
          <w:color w:val="000000"/>
        </w:rPr>
        <w:t>ytorialnego - niepublicznych przedszkoli, w tym przedszkoli specjalnych, niepublicznych szkół podstawowych, innych niepublicznych form wychowania przedszkolnego oraz oddziałów przedszkolnych w niepublicznych szkołach podstawowych;</w:t>
      </w:r>
    </w:p>
    <w:p w:rsidR="00585C90" w:rsidRDefault="00C74FB3" w:rsidP="00C74FB3">
      <w:pPr>
        <w:spacing w:before="25" w:after="0"/>
        <w:jc w:val="both"/>
      </w:pPr>
      <w:r>
        <w:rPr>
          <w:color w:val="000000"/>
        </w:rPr>
        <w:t>- zwanych dalej jednostka</w:t>
      </w:r>
      <w:r>
        <w:rPr>
          <w:color w:val="000000"/>
        </w:rPr>
        <w:t>mi.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2. Niniejsza uchwała reguluje w okresie od 1 stycznia 2018 r. tryb udzielania i rozliczania dotacji z budżetu Gminy Chełmek dla jednostek, o których w ust. 1 uwzględniając w szczególności podstawę obliczania dotacji, zakres danych, które powinny być za</w:t>
      </w:r>
      <w:r>
        <w:rPr>
          <w:color w:val="000000"/>
        </w:rPr>
        <w:t>warte we wniosku o udzielenie dotacji i w rozliczeniu jej wykorzystania, termin i sposób rozliczania wykorzystania dotacji, a także tryb i zakres kontroli prawidłowości pobrania i wykorzystania dotacji.</w:t>
      </w:r>
    </w:p>
    <w:p w:rsidR="00585C90" w:rsidRDefault="00C74FB3" w:rsidP="00C74FB3">
      <w:pPr>
        <w:spacing w:before="26" w:after="240"/>
        <w:jc w:val="both"/>
      </w:pPr>
      <w:r>
        <w:rPr>
          <w:b/>
          <w:color w:val="000000"/>
        </w:rPr>
        <w:t>§  2. </w:t>
      </w:r>
      <w:r>
        <w:rPr>
          <w:color w:val="000000"/>
        </w:rPr>
        <w:t>Ilekroć w przepisach niniejszej uchwały jest mo</w:t>
      </w:r>
      <w:r>
        <w:rPr>
          <w:color w:val="000000"/>
        </w:rPr>
        <w:t>wa o uczniu - należy przez to odpowiednio rozumieć ucznia jednostki, a także dziecko objęte wczesnym wspomaganiem rozwoju lub uczestnika zajęć rewalidacyjno-wychowawczych.</w:t>
      </w:r>
    </w:p>
    <w:p w:rsidR="00585C90" w:rsidRDefault="00C74FB3">
      <w:pPr>
        <w:spacing w:before="26" w:after="0"/>
      </w:pPr>
      <w:r>
        <w:rPr>
          <w:b/>
          <w:color w:val="000000"/>
        </w:rPr>
        <w:t>§  3. 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1. Organ prowadzący jednostkę składa corocznie wniosek o udzielenie dotacji d</w:t>
      </w:r>
      <w:r>
        <w:rPr>
          <w:color w:val="000000"/>
        </w:rPr>
        <w:t xml:space="preserve">o Burmistrza Chełmka do dnia 30 września roku poprzedzającego rok </w:t>
      </w:r>
      <w:r>
        <w:rPr>
          <w:color w:val="000000"/>
        </w:rPr>
        <w:t>udzielenia dotacji.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2. Wzór wniosku, o którym mowa w ust. 1 stanowi załącznik nr 1 do niniejszej uchwały.</w:t>
      </w:r>
    </w:p>
    <w:p w:rsidR="00585C90" w:rsidRDefault="00C74FB3">
      <w:pPr>
        <w:spacing w:before="26" w:after="0"/>
      </w:pPr>
      <w:r>
        <w:rPr>
          <w:b/>
          <w:color w:val="000000"/>
        </w:rPr>
        <w:t>§  4. 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 xml:space="preserve">1. Organ prowadzący dla każdej jednostki składa do piątego dnia każdego </w:t>
      </w:r>
      <w:r>
        <w:rPr>
          <w:color w:val="000000"/>
        </w:rPr>
        <w:t>miesiąca roku udzielenia dotacji informację o licznie uczniów ustalonej według stanu na pierwszy dzień roboczy miesiąca.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2. Wzór informacji, o której mowa w ust. 1 stanowi załącznik nr 2 do niniejszej uchwały.</w:t>
      </w:r>
    </w:p>
    <w:p w:rsidR="00585C90" w:rsidRDefault="00C74FB3">
      <w:pPr>
        <w:spacing w:before="26" w:after="0"/>
      </w:pPr>
      <w:r>
        <w:rPr>
          <w:b/>
          <w:color w:val="000000"/>
        </w:rPr>
        <w:t>§  5. 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1. Organ prowadzący jednostkę składa ro</w:t>
      </w:r>
      <w:r>
        <w:rPr>
          <w:color w:val="000000"/>
        </w:rPr>
        <w:t>zliczenie z wykorzystania dotacji do dnia 15 stycznia roku następującego po roku udzielenia dotacji przedstawiając dane określone w załączniku nr 3 do niniejszej uchwały.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1a. Rozliczenie wykorzystania dotacji zawiera wyszczególnienie kwot na poszczególne r</w:t>
      </w:r>
      <w:r>
        <w:rPr>
          <w:color w:val="000000"/>
        </w:rPr>
        <w:t xml:space="preserve">odzaje wydatków, o których mowa w </w:t>
      </w:r>
      <w:r>
        <w:rPr>
          <w:color w:val="1B1B1B"/>
        </w:rPr>
        <w:t>art. 35 ust. 1</w:t>
      </w:r>
      <w:r>
        <w:rPr>
          <w:color w:val="000000"/>
        </w:rPr>
        <w:t xml:space="preserve"> ustawy z dnia 27 października 2017 r. o finansowaniu zadań oświatowych (Dz. U. z 2017 r. poz. 2203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a także wysokość dotacji przekazanej na podstawie art. 35 ust. 4 na uczniów i wychowanków, pos</w:t>
      </w:r>
      <w:r>
        <w:rPr>
          <w:color w:val="000000"/>
        </w:rPr>
        <w:t>iadających orzeczenie o potrzebie kształcenia specjalnego, uczestników zajęć rewalidacyjno-wychowawczych oraz na uczniów oddziałów integracyjnych w szkołach i jej wydatkowanie zgodnie z art. 35 ust. 5 ww. ustawy</w:t>
      </w:r>
    </w:p>
    <w:p w:rsidR="00585C90" w:rsidRDefault="00C74FB3">
      <w:pPr>
        <w:spacing w:before="26" w:after="0"/>
      </w:pPr>
      <w:r>
        <w:rPr>
          <w:b/>
          <w:color w:val="000000"/>
        </w:rPr>
        <w:lastRenderedPageBreak/>
        <w:t>§  6. 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1. W dotowanych jednostkach Burmistrz</w:t>
      </w:r>
      <w:r>
        <w:rPr>
          <w:color w:val="000000"/>
        </w:rPr>
        <w:t xml:space="preserve"> Chełmka może okresowo przeprowadzać kontrolę obejmującą:</w:t>
      </w:r>
    </w:p>
    <w:p w:rsidR="00585C90" w:rsidRDefault="00C74FB3" w:rsidP="00C74FB3">
      <w:pPr>
        <w:spacing w:before="26" w:after="0"/>
        <w:ind w:left="373"/>
        <w:jc w:val="both"/>
      </w:pPr>
      <w:r>
        <w:rPr>
          <w:color w:val="000000"/>
        </w:rPr>
        <w:t>1) weryfikację z dokumentacją przebiegu nauczania zgodności danych o liczbie uczniów wykazywanych w informacji miesięcznej o liczbie uczniów;</w:t>
      </w:r>
    </w:p>
    <w:p w:rsidR="00585C90" w:rsidRDefault="00C74FB3" w:rsidP="00C74FB3">
      <w:pPr>
        <w:spacing w:before="26" w:after="0"/>
        <w:ind w:left="373"/>
        <w:jc w:val="both"/>
      </w:pPr>
      <w:r>
        <w:rPr>
          <w:color w:val="000000"/>
        </w:rPr>
        <w:t>2) weryfikację prawidłowości wykorzystania dotacji, zgod</w:t>
      </w:r>
      <w:r>
        <w:rPr>
          <w:color w:val="000000"/>
        </w:rPr>
        <w:t xml:space="preserve">nie z jej przeznaczeniem określonym w </w:t>
      </w:r>
      <w:r>
        <w:rPr>
          <w:color w:val="1B1B1B"/>
        </w:rPr>
        <w:t>art. 35</w:t>
      </w:r>
      <w:r>
        <w:rPr>
          <w:color w:val="000000"/>
        </w:rPr>
        <w:t xml:space="preserve"> ustawy z dnia 27 października 2017 r. o finansowaniu zadań oświatowych (Dz. U. z 2017 r. poz. 2203).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2. Kontrola może być przeprowadzana okresowo w ciągu roku, po uprzednim powiadomieniu organu prowadzącego o t</w:t>
      </w:r>
      <w:r>
        <w:rPr>
          <w:color w:val="000000"/>
        </w:rPr>
        <w:t>erminie, miejscu i zakresie planowanej kontroli lub doraźnie w przypadku, gdy okoliczności wskazują na konieczność podjęcia natychmiastowych czynności kontrolnych.</w:t>
      </w:r>
    </w:p>
    <w:p w:rsidR="00585C90" w:rsidRDefault="00C74FB3">
      <w:pPr>
        <w:spacing w:before="26" w:after="0"/>
      </w:pPr>
      <w:r>
        <w:rPr>
          <w:b/>
          <w:color w:val="000000"/>
        </w:rPr>
        <w:t>§  7. </w:t>
      </w:r>
    </w:p>
    <w:p w:rsidR="00585C90" w:rsidRDefault="00C74FB3">
      <w:pPr>
        <w:spacing w:before="26" w:after="0"/>
      </w:pPr>
      <w:r>
        <w:rPr>
          <w:color w:val="000000"/>
        </w:rPr>
        <w:t>1. Kontrolę, o której mowa w § 6 przeprowadzają przedstawiciele Gminy Chełmek, upoważ</w:t>
      </w:r>
      <w:r>
        <w:rPr>
          <w:color w:val="000000"/>
        </w:rPr>
        <w:t>nieni przez Burmistrza Chełmka, zwani dalej kontrolerami, na podstawie imiennego upoważnienia wydanego im przez burmistrza, zawierającego:</w:t>
      </w:r>
    </w:p>
    <w:p w:rsidR="00585C90" w:rsidRDefault="00C74FB3">
      <w:pPr>
        <w:spacing w:before="26" w:after="0"/>
        <w:ind w:left="373"/>
      </w:pPr>
      <w:r>
        <w:rPr>
          <w:color w:val="000000"/>
        </w:rPr>
        <w:t>1) numer upoważnienia;</w:t>
      </w:r>
    </w:p>
    <w:p w:rsidR="00585C90" w:rsidRDefault="00C74FB3">
      <w:pPr>
        <w:spacing w:before="26" w:after="0"/>
        <w:ind w:left="373"/>
      </w:pPr>
      <w:r>
        <w:rPr>
          <w:color w:val="000000"/>
        </w:rPr>
        <w:t>2) podstawę prawną;</w:t>
      </w:r>
    </w:p>
    <w:p w:rsidR="00585C90" w:rsidRDefault="00C74FB3">
      <w:pPr>
        <w:spacing w:before="26" w:after="0"/>
        <w:ind w:left="373"/>
      </w:pPr>
      <w:r>
        <w:rPr>
          <w:color w:val="000000"/>
        </w:rPr>
        <w:t>3) imię i nazwisko kontrolującego;</w:t>
      </w:r>
    </w:p>
    <w:p w:rsidR="00585C90" w:rsidRDefault="00C74FB3">
      <w:pPr>
        <w:spacing w:before="26" w:after="0"/>
        <w:ind w:left="373"/>
      </w:pPr>
      <w:r>
        <w:rPr>
          <w:color w:val="000000"/>
        </w:rPr>
        <w:t>4) nazwę i adres kontrolowanego;</w:t>
      </w:r>
    </w:p>
    <w:p w:rsidR="00585C90" w:rsidRDefault="00C74FB3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</w:rPr>
        <w:t>miejsce przeprowadzenia czynności kontrolnych;</w:t>
      </w:r>
    </w:p>
    <w:p w:rsidR="00585C90" w:rsidRDefault="00C74FB3">
      <w:pPr>
        <w:spacing w:before="26" w:after="0"/>
        <w:ind w:left="373"/>
      </w:pPr>
      <w:r>
        <w:rPr>
          <w:color w:val="000000"/>
        </w:rPr>
        <w:t>6) zakres i termin kontroli;</w:t>
      </w:r>
    </w:p>
    <w:p w:rsidR="00585C90" w:rsidRDefault="00C74FB3">
      <w:pPr>
        <w:spacing w:before="26" w:after="0"/>
        <w:ind w:left="373"/>
      </w:pPr>
      <w:r>
        <w:rPr>
          <w:color w:val="000000"/>
        </w:rPr>
        <w:t>7) czas trwania kontroli.</w:t>
      </w:r>
    </w:p>
    <w:p w:rsidR="00585C90" w:rsidRDefault="00C74FB3">
      <w:pPr>
        <w:spacing w:before="26" w:after="0"/>
      </w:pPr>
      <w:r>
        <w:rPr>
          <w:color w:val="000000"/>
        </w:rPr>
        <w:t>2. Kontroler jest zobowiązany powiadomić organ prowadzący jednostkę kontrolowaną o terminie, miejscu i zakresie planowanej kontroli - co najmniej na 7 dni</w:t>
      </w:r>
      <w:r>
        <w:rPr>
          <w:color w:val="000000"/>
        </w:rPr>
        <w:t xml:space="preserve"> przed kontrolą.</w:t>
      </w:r>
    </w:p>
    <w:p w:rsidR="00585C90" w:rsidRDefault="00C74FB3">
      <w:pPr>
        <w:spacing w:before="26" w:after="0"/>
      </w:pPr>
      <w:r>
        <w:rPr>
          <w:b/>
          <w:color w:val="000000"/>
        </w:rPr>
        <w:t>§  8. </w:t>
      </w:r>
      <w:r>
        <w:rPr>
          <w:color w:val="000000"/>
        </w:rPr>
        <w:t>Kontroler ma prawo do:</w:t>
      </w:r>
    </w:p>
    <w:p w:rsidR="00585C90" w:rsidRDefault="00C74FB3" w:rsidP="00C74FB3">
      <w:pPr>
        <w:spacing w:before="26" w:after="0"/>
        <w:ind w:left="373"/>
        <w:jc w:val="both"/>
      </w:pPr>
      <w:r>
        <w:rPr>
          <w:color w:val="000000"/>
        </w:rPr>
        <w:t>1) swobodnego poruszania się na terenie jednostki kontrolowanej, w tym do wstępu do obiektów i pomieszczeń związanych z przedmiotem kontroli;</w:t>
      </w:r>
    </w:p>
    <w:p w:rsidR="00585C90" w:rsidRDefault="00C74FB3" w:rsidP="00C74FB3">
      <w:pPr>
        <w:spacing w:before="26" w:after="0"/>
        <w:ind w:left="373"/>
        <w:jc w:val="both"/>
      </w:pPr>
      <w:r>
        <w:rPr>
          <w:color w:val="000000"/>
        </w:rPr>
        <w:t>2) wglądu do dokumentów związanych z przedmiotem kontroli, pobierani</w:t>
      </w:r>
      <w:r>
        <w:rPr>
          <w:color w:val="000000"/>
        </w:rPr>
        <w:t>a kopii dokumentów i innych materiałów w zakresie przedmiotu kontroli, z zachowaniem wymogów przewidzianych w przepisach odrębnych.</w:t>
      </w:r>
    </w:p>
    <w:p w:rsidR="00585C90" w:rsidRDefault="00C74FB3">
      <w:pPr>
        <w:spacing w:before="26" w:after="0"/>
      </w:pPr>
      <w:r>
        <w:rPr>
          <w:b/>
          <w:color w:val="000000"/>
        </w:rPr>
        <w:t>§  9. 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1. Z przeprowadzonej kontroli kontroler sporządza protokół, którego jeden egzemplarz przekazuje osobie reprezentujące</w:t>
      </w:r>
      <w:r>
        <w:rPr>
          <w:color w:val="000000"/>
        </w:rPr>
        <w:t>j jednostkę kontrolowaną.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2. Jednostce kontrolowanej i organowi ją prowadzącemu przysługuje prawo zgłoszenia umotywowanych zastrzeżeń co do ustaleń zawartych w protokole. Zastrzeżenia należy zgłosić kontrolerowi na piśmie w terminie 14 dni od dnia przedłoż</w:t>
      </w:r>
      <w:r>
        <w:rPr>
          <w:color w:val="000000"/>
        </w:rPr>
        <w:t>enia protokołu do podpisania.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3. W razie zgłoszenia zastrzeżeń z ust. 2, kontroler jest zobowiązany dokonać ich analizy i w razie konieczności podjąć dodatkowe czynności kontrolne. W przypadku uznania zasadności zastrzeżeń kontroler dokonuje zmiany lub uzu</w:t>
      </w:r>
      <w:r>
        <w:rPr>
          <w:color w:val="000000"/>
        </w:rPr>
        <w:t>pełnienia protokołu kontroli.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4. W razie nieuwzględnienia zastrzeżeń w całości lub w części, kontroler przekazuje na piśmie swoje stanowisko zgłaszającemu zastrzeżenia.</w:t>
      </w:r>
    </w:p>
    <w:p w:rsidR="00585C90" w:rsidRDefault="00C74FB3">
      <w:pPr>
        <w:spacing w:before="26" w:after="0"/>
      </w:pPr>
      <w:r>
        <w:rPr>
          <w:b/>
          <w:color w:val="000000"/>
        </w:rPr>
        <w:t>§  10. 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 xml:space="preserve">1. W terminie 30 dni od zakończenia postępowania kontrolnego Burmistrz Chełmka </w:t>
      </w:r>
      <w:r>
        <w:rPr>
          <w:color w:val="000000"/>
        </w:rPr>
        <w:t>przekazuje organowi prowadzącemu kontrolowaną jednostkę wystąpienie zawierające ocenę przedmiotu kontroli, a w razie stwierdzenia uchybień lub nieprawidłowości - zalecenia pokontrolne.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2. Organ prowadzący jednostkę jest zobowiązany, w terminie określonym w</w:t>
      </w:r>
      <w:r>
        <w:rPr>
          <w:color w:val="000000"/>
        </w:rPr>
        <w:t xml:space="preserve"> wystąpieniu pokontrolnym, nie krótszym niż 14 dni, poinformować Burmistrza Chełmka o sposobie realizacji zaleceń pokontrolnych.</w:t>
      </w:r>
    </w:p>
    <w:p w:rsidR="00585C90" w:rsidRDefault="00C74FB3">
      <w:pPr>
        <w:spacing w:before="26" w:after="0"/>
      </w:pPr>
      <w:r>
        <w:rPr>
          <w:b/>
          <w:color w:val="000000"/>
        </w:rPr>
        <w:t>§  11. 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1. Na dowodach księgowych sfinansowanych z dotacji dla jednostki umieszcza się na trwałe opis określający nazwę jednost</w:t>
      </w:r>
      <w:r>
        <w:rPr>
          <w:color w:val="000000"/>
        </w:rPr>
        <w:t>ki i kwotę, na którą wydatek został sfinansowany z dotacji z budżetu Gminy Chełmek dla jednostki.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lastRenderedPageBreak/>
        <w:t>2. W przypadku, gdy księgi finansowe znajdują się poza siedzibą dotowanej jednostki, organ prowadzący zobowiązany jest zapewnić dostępność ksiąg finansowych i</w:t>
      </w:r>
      <w:r>
        <w:rPr>
          <w:color w:val="000000"/>
        </w:rPr>
        <w:t xml:space="preserve"> dowodów księgowych na czas kontroli, w siedzibie dotowanej jednostki.</w:t>
      </w:r>
    </w:p>
    <w:p w:rsidR="00585C90" w:rsidRDefault="00C74FB3">
      <w:pPr>
        <w:spacing w:before="26" w:after="0"/>
      </w:pPr>
      <w:r>
        <w:rPr>
          <w:b/>
          <w:color w:val="000000"/>
        </w:rPr>
        <w:t>§  12. 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 xml:space="preserve">1. Traci moc </w:t>
      </w:r>
      <w:r>
        <w:rPr>
          <w:color w:val="1B1B1B"/>
        </w:rPr>
        <w:t>uchwała</w:t>
      </w:r>
      <w:r>
        <w:rPr>
          <w:color w:val="000000"/>
        </w:rPr>
        <w:t xml:space="preserve"> Nr XXI/215/2016 Rady Miejskiej Chełmek z dnia 17 listopada 2016 r. w sprawie trybu udzielania i rozliczania dotacji dla szkół, przedszkoli i innych form wyc</w:t>
      </w:r>
      <w:r>
        <w:rPr>
          <w:color w:val="000000"/>
        </w:rPr>
        <w:t>howania przedszkolnego prowadzonych na terenie Gminy Chełmek oraz trybu i zakresu kontroli prawidłowości pobrania i wykorzystywania dotacji. (Dz. Urz. Woj. Małopolskiego z 2016 r. poz. 6810).</w:t>
      </w:r>
    </w:p>
    <w:p w:rsidR="00585C90" w:rsidRDefault="00C74FB3" w:rsidP="00C74FB3">
      <w:pPr>
        <w:spacing w:before="26" w:after="0"/>
        <w:jc w:val="both"/>
      </w:pPr>
      <w:r>
        <w:rPr>
          <w:color w:val="000000"/>
        </w:rPr>
        <w:t>2. Do rozliczania dotacji za rok 2017 stosuje się przepisy uchwa</w:t>
      </w:r>
      <w:r>
        <w:rPr>
          <w:color w:val="000000"/>
        </w:rPr>
        <w:t>ły, o której mowa w ust. 1.</w:t>
      </w:r>
    </w:p>
    <w:p w:rsidR="00585C90" w:rsidRDefault="00C74FB3" w:rsidP="00C74FB3">
      <w:pPr>
        <w:spacing w:before="26" w:after="240"/>
        <w:jc w:val="both"/>
      </w:pPr>
      <w:r>
        <w:rPr>
          <w:b/>
          <w:color w:val="000000"/>
        </w:rPr>
        <w:t>§  13. </w:t>
      </w:r>
      <w:r>
        <w:rPr>
          <w:color w:val="000000"/>
        </w:rPr>
        <w:t>Wykonanie uchwały powierza się Burmistrzowi Chełmka.</w:t>
      </w:r>
    </w:p>
    <w:p w:rsidR="00585C90" w:rsidRDefault="00C74FB3">
      <w:pPr>
        <w:spacing w:before="26" w:after="240"/>
      </w:pPr>
      <w:r>
        <w:rPr>
          <w:b/>
          <w:color w:val="000000"/>
        </w:rPr>
        <w:t>§  14. </w:t>
      </w:r>
      <w:r>
        <w:rPr>
          <w:color w:val="000000"/>
        </w:rPr>
        <w:t>Uchwała wchodzi w życie po upływie 14 dni od jej ogłoszenia w Dzienniku Urzędowym Województwa Małopolskiego.</w:t>
      </w:r>
    </w:p>
    <w:p w:rsidR="00585C90" w:rsidRDefault="00C74FB3">
      <w:pPr>
        <w:spacing w:before="26" w:after="240"/>
      </w:pPr>
      <w:r>
        <w:rPr>
          <w:b/>
          <w:color w:val="000000"/>
        </w:rPr>
        <w:t>§  15. </w:t>
      </w:r>
      <w:r>
        <w:rPr>
          <w:color w:val="000000"/>
        </w:rPr>
        <w:t>Uchwała podlega ogłoszeniu w Dzienniku Urzędo</w:t>
      </w:r>
      <w:r>
        <w:rPr>
          <w:color w:val="000000"/>
        </w:rPr>
        <w:t>wym Województwa Małopolskiego.</w:t>
      </w:r>
    </w:p>
    <w:p w:rsidR="00585C90" w:rsidRDefault="00585C90">
      <w:pPr>
        <w:spacing w:after="0"/>
      </w:pPr>
    </w:p>
    <w:p w:rsidR="00585C90" w:rsidRDefault="00585C90">
      <w:pPr>
        <w:spacing w:before="25" w:after="0"/>
        <w:jc w:val="both"/>
      </w:pPr>
      <w:bookmarkStart w:id="0" w:name="_GoBack"/>
      <w:bookmarkEnd w:id="0"/>
    </w:p>
    <w:sectPr w:rsidR="00585C9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90"/>
    <w:rsid w:val="00585C90"/>
    <w:rsid w:val="00C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Chełmku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Mika</dc:creator>
  <cp:lastModifiedBy>Anna Mika</cp:lastModifiedBy>
  <cp:revision>2</cp:revision>
  <dcterms:created xsi:type="dcterms:W3CDTF">2023-05-30T11:56:00Z</dcterms:created>
  <dcterms:modified xsi:type="dcterms:W3CDTF">2023-05-30T11:56:00Z</dcterms:modified>
</cp:coreProperties>
</file>